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Remote Team Onboarding</w:t>
      </w:r>
    </w:p>
    <w:p>
      <w:r>
        <w:t>A concise onboarding guide for new team members joining a remote-first team.</w:t>
      </w:r>
    </w:p>
    <w:p>
      <w:pPr>
        <w:pStyle w:val="Heading1"/>
      </w:pPr>
      <w:r>
        <w:t>1. First Week Checklist</w:t>
      </w:r>
    </w:p>
    <w:p>
      <w:pPr>
        <w:pStyle w:val="ListBullet"/>
      </w:pPr>
      <w:r>
        <w:t>Set up email, chat, and project management accounts.</w:t>
      </w:r>
    </w:p>
    <w:p>
      <w:pPr>
        <w:pStyle w:val="ListBullet"/>
      </w:pPr>
      <w:r>
        <w:t>Review the company handbook and team communication norms.</w:t>
      </w:r>
    </w:p>
    <w:p>
      <w:pPr>
        <w:pStyle w:val="ListBullet"/>
      </w:pPr>
      <w:r>
        <w:t>Complete the first-week task list with your manager.</w:t>
      </w:r>
    </w:p>
    <w:p>
      <w:pPr>
        <w:pStyle w:val="Heading1"/>
      </w:pPr>
      <w:r>
        <w:t>2. Team Responsibilities</w:t>
      </w:r>
    </w:p>
    <w:p>
      <w:pPr>
        <w:pStyle w:val="ListBullet"/>
      </w:pPr>
      <w:r>
        <w:t>Manager: clarify goals, priorities, and support channels.</w:t>
      </w:r>
    </w:p>
    <w:p>
      <w:pPr>
        <w:pStyle w:val="ListBullet"/>
      </w:pPr>
      <w:r>
        <w:t>Buddy: answer day-to-day questions and share workflow tips.</w:t>
      </w:r>
    </w:p>
    <w:p>
      <w:pPr>
        <w:pStyle w:val="ListBullet"/>
      </w:pPr>
      <w:r>
        <w:t>New hire: confirm understanding, join meetings, and track tasks.</w:t>
      </w:r>
    </w:p>
    <w:p>
      <w:pPr>
        <w:pStyle w:val="Heading1"/>
      </w:pPr>
      <w:r>
        <w:t>3. Communication Guidelines</w:t>
      </w:r>
    </w:p>
    <w:p>
      <w:pPr>
        <w:pStyle w:val="ListBullet"/>
      </w:pPr>
      <w:r>
        <w:t>Use async updates for routine progress sharing.</w:t>
      </w:r>
    </w:p>
    <w:p>
      <w:pPr>
        <w:pStyle w:val="ListBullet"/>
      </w:pPr>
      <w:r>
        <w:t>Document decisions in shared workspace after meetings.</w:t>
      </w:r>
    </w:p>
    <w:p>
      <w:pPr>
        <w:pStyle w:val="ListBullet"/>
      </w:pPr>
      <w:r>
        <w:t>Flag blockers early and keep ownership clear.</w:t>
      </w:r>
    </w:p>
    <w:p>
      <w:pPr>
        <w:pStyle w:val="Heading1"/>
      </w:pPr>
      <w:r>
        <w:t>4. Next Actions</w:t>
      </w:r>
    </w:p>
    <w:p>
      <w:pPr>
        <w:pStyle w:val="ListBullet"/>
      </w:pPr>
      <w:r>
        <w:t>Schedule a 30-day check-in.</w:t>
      </w:r>
    </w:p>
    <w:p>
      <w:pPr>
        <w:pStyle w:val="ListBullet"/>
      </w:pPr>
      <w:r>
        <w:t>Share role-specific learning resources.</w:t>
      </w:r>
    </w:p>
    <w:p>
      <w:pPr>
        <w:pStyle w:val="ListBullet"/>
      </w:pPr>
      <w:r>
        <w:t>Define success metrics for the first month.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